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3" w:rsidRPr="003054F0" w:rsidRDefault="00E22183" w:rsidP="00E2218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 MUNICIPAL N</w:t>
      </w:r>
      <w:r w:rsidRPr="003054F0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pt-BR"/>
        </w:rPr>
        <w:t>o</w:t>
      </w:r>
      <w:r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5.9</w:t>
      </w:r>
      <w:r w:rsidR="00586950"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="00F33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DE </w:t>
      </w:r>
      <w:r w:rsidR="00F33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295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F33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NOVEMBRO</w:t>
      </w:r>
      <w:r w:rsidRPr="00305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2019.</w:t>
      </w:r>
    </w:p>
    <w:p w:rsidR="00E22183" w:rsidRPr="003054F0" w:rsidRDefault="00E22183" w:rsidP="00E22183">
      <w:pPr>
        <w:spacing w:after="4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333CF" w:rsidRPr="00856119" w:rsidRDefault="00F333CF" w:rsidP="00F333C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85611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ALTERA A REDAÇÃO DO ARTIGO 29 DA LEI </w:t>
      </w:r>
      <w:proofErr w:type="gramStart"/>
      <w:r w:rsidRPr="00856119">
        <w:rPr>
          <w:rFonts w:ascii="Times New Roman" w:eastAsia="Times New Roman" w:hAnsi="Times New Roman"/>
          <w:b/>
          <w:sz w:val="24"/>
          <w:szCs w:val="24"/>
          <w:lang w:eastAsia="pt-BR"/>
        </w:rPr>
        <w:t>N</w:t>
      </w:r>
      <w:r w:rsidRPr="00856119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4919</w:t>
      </w:r>
      <w:proofErr w:type="gramEnd"/>
      <w:r w:rsidRPr="00856119">
        <w:rPr>
          <w:rFonts w:ascii="Times New Roman" w:eastAsia="Times New Roman" w:hAnsi="Times New Roman"/>
          <w:b/>
          <w:sz w:val="24"/>
          <w:szCs w:val="24"/>
          <w:lang w:eastAsia="pt-BR"/>
        </w:rPr>
        <w:t>, DE 28 DE DEZEMBRO DE 2006, QUE “AUTORIZA O EXECUTIVO MUNICIPAL A INSTITUIR NO ÂMBITO DO MUNICÍPIO DE CONSELHEIRO LAFAIETE O “PROGRAMA DE PROTEÇÃO AOS ANIMAIS” E DÁ OUTRAS PROVIDÊNCIAS”</w:t>
      </w:r>
      <w:r w:rsidRPr="008561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. </w:t>
      </w:r>
    </w:p>
    <w:p w:rsidR="00586950" w:rsidRPr="003054F0" w:rsidRDefault="00586950" w:rsidP="00586950">
      <w:pPr>
        <w:spacing w:after="4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83" w:rsidRPr="003054F0" w:rsidRDefault="00E22183" w:rsidP="00E22183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3054F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povo do Município de Conselheiro Lafaiete, por seus representantes, decretou, e eu, Prefeito Municipal, em seu nome, sanciono a seguinte Lei:</w:t>
      </w:r>
    </w:p>
    <w:p w:rsidR="00E22183" w:rsidRPr="003054F0" w:rsidRDefault="00E22183" w:rsidP="00E22183">
      <w:pPr>
        <w:spacing w:after="4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CF" w:rsidRPr="00856119" w:rsidRDefault="00F333CF" w:rsidP="00F333CF">
      <w:pPr>
        <w:spacing w:after="120" w:line="240" w:lineRule="auto"/>
        <w:ind w:left="283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val="x-none" w:eastAsia="pt-BR"/>
        </w:rPr>
      </w:pPr>
      <w:r w:rsidRPr="00856119">
        <w:rPr>
          <w:rFonts w:ascii="Times New Roman" w:eastAsia="Times New Roman" w:hAnsi="Times New Roman"/>
          <w:sz w:val="24"/>
          <w:szCs w:val="24"/>
          <w:lang w:val="x-none" w:eastAsia="pt-BR"/>
        </w:rPr>
        <w:t>Art. 1</w:t>
      </w:r>
      <w:r w:rsidRPr="00856119">
        <w:rPr>
          <w:rFonts w:ascii="Times New Roman" w:eastAsia="Times New Roman" w:hAnsi="Times New Roman"/>
          <w:sz w:val="24"/>
          <w:szCs w:val="24"/>
          <w:u w:val="single"/>
          <w:vertAlign w:val="superscript"/>
          <w:lang w:val="x-none" w:eastAsia="pt-BR"/>
        </w:rPr>
        <w:t>o</w:t>
      </w:r>
      <w:r w:rsidRPr="00856119">
        <w:rPr>
          <w:rFonts w:ascii="Times New Roman" w:eastAsia="Times New Roman" w:hAnsi="Times New Roman"/>
          <w:sz w:val="24"/>
          <w:szCs w:val="24"/>
          <w:lang w:val="x-none" w:eastAsia="pt-BR"/>
        </w:rPr>
        <w:t xml:space="preserve"> - 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val="x-none" w:eastAsia="pt-BR"/>
        </w:rPr>
        <w:t>O art. 29 da Lei n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val="x-none" w:eastAsia="pt-BR"/>
        </w:rPr>
        <w:t>o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val="x-none" w:eastAsia="pt-BR"/>
        </w:rPr>
        <w:t xml:space="preserve"> 4919, de 28 de dezembro de 2006, passa a viger com a seguinte redação acrescido do § 6</w:t>
      </w:r>
      <w:r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val="x-none" w:eastAsia="pt-BR"/>
        </w:rPr>
        <w:t xml:space="preserve">: </w:t>
      </w:r>
    </w:p>
    <w:p w:rsidR="00F333CF" w:rsidRPr="00856119" w:rsidRDefault="00F333CF" w:rsidP="00F333CF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333CF" w:rsidRPr="00856119" w:rsidRDefault="00F333CF" w:rsidP="00F333CF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“Art. 29 - A captura e chegada de animais aos postos de adoção deverão ocorrer em pequeno número de acordo com o ritmo da adoção para se evitar a transformação destes postos em depósitos de animais.</w:t>
      </w:r>
      <w:proofErr w:type="gramEnd"/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§ 1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O animal adotado deverá ser entregue ao adotante devidamente vacinado, </w:t>
      </w:r>
      <w:proofErr w:type="spell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vermifugado</w:t>
      </w:r>
      <w:proofErr w:type="spell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, esterilizado, quando maior de 05 meses, e </w:t>
      </w:r>
      <w:proofErr w:type="spell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microchipado</w:t>
      </w:r>
      <w:proofErr w:type="spell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§ 2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O animal somente poderá ser adotado por maiores de </w:t>
      </w:r>
      <w:proofErr w:type="gram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18 (dezoito) anos, mediante comprovação de renda mínima, apresentação</w:t>
      </w:r>
      <w:proofErr w:type="gram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de CPF e identidade, comprovante de endereço atualizado e assinatura do Termo de Compromisso de Adoção.</w:t>
      </w:r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§ 3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O adotante deverá receber folheto educativo contendo obrigatoriamente:</w:t>
      </w:r>
    </w:p>
    <w:p w:rsidR="00F333CF" w:rsidRPr="00856119" w:rsidRDefault="00F333CF" w:rsidP="00F333CF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I - dados sobre a responsabilidade do ato da adoção;</w:t>
      </w:r>
    </w:p>
    <w:p w:rsidR="00F333CF" w:rsidRPr="00856119" w:rsidRDefault="00F333CF" w:rsidP="00F333CF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II - noções de guarda responsável, cuidados básicos com o animal, consequências do abandono para o animal e para a saúde pública do Município e leis de proteção aos animais, destacando-se as punições em caso de abandono;</w:t>
      </w:r>
    </w:p>
    <w:p w:rsidR="00F333CF" w:rsidRPr="00856119" w:rsidRDefault="00F333CF" w:rsidP="00F333CF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III - calendário de vacinação;</w:t>
      </w:r>
    </w:p>
    <w:p w:rsidR="00F333CF" w:rsidRPr="00856119" w:rsidRDefault="00F333CF" w:rsidP="00F333CF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IV - informações sobre o </w:t>
      </w:r>
      <w:proofErr w:type="spell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microchipe</w:t>
      </w:r>
      <w:proofErr w:type="spell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e a importância da esterilização já realizada;</w:t>
      </w:r>
    </w:p>
    <w:p w:rsidR="00F333CF" w:rsidRPr="00856119" w:rsidRDefault="00F333CF" w:rsidP="00F333CF">
      <w:pPr>
        <w:spacing w:after="0" w:line="240" w:lineRule="auto"/>
        <w:ind w:left="1134"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V - endereço(s) municipal (ais) para denúncias em casos de maus-tratos.</w:t>
      </w:r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§ 4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Os animais, que não conseguirem adoção no prazo de 30 (trinta) dias e que não estiverem mutilados, e ainda que, por motivo de lotação máxima no abrigo estiverem ocupando o lugar de outro animal à espera do programa deverão ser retornados para o local de recolhimento, </w:t>
      </w:r>
      <w:proofErr w:type="spell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microchipado</w:t>
      </w:r>
      <w:proofErr w:type="spell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, com uma coleira de identificação para que os mesmos sejam reconhecidos como </w:t>
      </w:r>
      <w:proofErr w:type="gram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assistidos pelo programa Cão Comunitário</w:t>
      </w:r>
      <w:proofErr w:type="gram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, a fim de que seja dada uma nova oportunidade para outros ainda não vacinados, </w:t>
      </w:r>
      <w:proofErr w:type="spell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vermifugados</w:t>
      </w:r>
      <w:proofErr w:type="spell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e esterilizados, sendo que os mesmos deverão ser 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registrados no órgão responsável com os dados de pelo menos um responsável.</w:t>
      </w:r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§ 5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Os animais que voltarem para as ruas por motivo de não adoção deverão ser assistidos por veterinários do órgão competente municipal e de </w:t>
      </w:r>
      <w:proofErr w:type="gram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(três) em 3 (três) meses serem colocados em programas descentralizados de adoção até que o mesmo consiga uma.”</w:t>
      </w:r>
    </w:p>
    <w:p w:rsidR="00F333CF" w:rsidRPr="00856119" w:rsidRDefault="00F333CF" w:rsidP="00F333CF">
      <w:pPr>
        <w:spacing w:after="0" w:line="240" w:lineRule="auto"/>
        <w:ind w:left="1134" w:firstLine="284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§ </w:t>
      </w:r>
      <w:proofErr w:type="gramStart"/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6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Para efeitos desta lei considera-se “Cão Comunitário” aquele que estabelece com a comunidade em que vive laços de dependência e de manutenção, embora não possua responsável único e definido.”</w:t>
      </w:r>
      <w:proofErr w:type="gramEnd"/>
    </w:p>
    <w:p w:rsidR="00F333CF" w:rsidRPr="00856119" w:rsidRDefault="00F333CF" w:rsidP="00F333CF">
      <w:pPr>
        <w:spacing w:after="0" w:line="240" w:lineRule="auto"/>
        <w:ind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F333CF" w:rsidRPr="00856119" w:rsidRDefault="00F333CF" w:rsidP="00F333CF">
      <w:pPr>
        <w:spacing w:after="0" w:line="240" w:lineRule="auto"/>
        <w:ind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pt-BR"/>
        </w:rPr>
        <w:t>Art. 2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pt-BR"/>
        </w:rPr>
        <w:t>o</w:t>
      </w:r>
      <w:r w:rsidRPr="00856119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- Esta lei entra em vigor na data de sua publicação.</w:t>
      </w:r>
    </w:p>
    <w:p w:rsidR="00586950" w:rsidRPr="003054F0" w:rsidRDefault="00586950" w:rsidP="0058695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83" w:rsidRPr="003054F0" w:rsidRDefault="00E22183" w:rsidP="00E22183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DA PREFEITURA MUNICIP</w:t>
      </w:r>
      <w:r w:rsidR="00FC1B9C" w:rsidRPr="003054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DE CONSELHEIRO LAFAIETE, AOS </w:t>
      </w:r>
      <w:r w:rsidR="00F333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VINTE E </w:t>
      </w:r>
      <w:r w:rsidR="002951F5">
        <w:rPr>
          <w:rFonts w:ascii="Times New Roman" w:eastAsia="Times New Roman" w:hAnsi="Times New Roman" w:cs="Times New Roman"/>
          <w:sz w:val="24"/>
          <w:szCs w:val="24"/>
          <w:lang w:eastAsia="pt-BR"/>
        </w:rPr>
        <w:t>SETE</w:t>
      </w:r>
      <w:r w:rsidRPr="003054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F333CF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3054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  <w:bookmarkStart w:id="0" w:name="_GoBack"/>
      <w:bookmarkEnd w:id="0"/>
    </w:p>
    <w:p w:rsidR="00E22183" w:rsidRPr="003054F0" w:rsidRDefault="00E22183" w:rsidP="00E2218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183" w:rsidRPr="003054F0" w:rsidRDefault="00E22183" w:rsidP="00E2218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183" w:rsidRPr="003054F0" w:rsidRDefault="00E22183" w:rsidP="00E2218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4F0">
        <w:rPr>
          <w:rFonts w:ascii="Times New Roman" w:eastAsia="Calibri" w:hAnsi="Times New Roman" w:cs="Times New Roman"/>
          <w:b/>
          <w:sz w:val="24"/>
          <w:szCs w:val="24"/>
        </w:rPr>
        <w:t>MÁRIO MARCUS LEÃO DUTRA</w:t>
      </w:r>
    </w:p>
    <w:p w:rsidR="00E22183" w:rsidRPr="003054F0" w:rsidRDefault="00E22183" w:rsidP="00E2218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4F0"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p w:rsidR="00E22183" w:rsidRPr="003054F0" w:rsidRDefault="00E22183" w:rsidP="00E2218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183" w:rsidRPr="003054F0" w:rsidRDefault="00E22183" w:rsidP="00E22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4F0">
        <w:rPr>
          <w:rFonts w:ascii="Times New Roman" w:eastAsia="Calibri" w:hAnsi="Times New Roman" w:cs="Times New Roman"/>
          <w:b/>
          <w:sz w:val="24"/>
          <w:szCs w:val="24"/>
        </w:rPr>
        <w:t>JOSÉ ANTÔNIO DOS REIS CHAGAS</w:t>
      </w:r>
    </w:p>
    <w:p w:rsidR="00E22183" w:rsidRPr="003054F0" w:rsidRDefault="00E22183" w:rsidP="00E22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4F0">
        <w:rPr>
          <w:rFonts w:ascii="Times New Roman" w:eastAsia="Calibri" w:hAnsi="Times New Roman" w:cs="Times New Roman"/>
          <w:sz w:val="24"/>
          <w:szCs w:val="24"/>
        </w:rPr>
        <w:t>Procurador Municipal</w:t>
      </w:r>
    </w:p>
    <w:p w:rsidR="00296743" w:rsidRDefault="00296743"/>
    <w:sectPr w:rsidR="002967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69" w:rsidRDefault="00D43269" w:rsidP="00B5613C">
      <w:pPr>
        <w:spacing w:after="0" w:line="240" w:lineRule="auto"/>
      </w:pPr>
      <w:r>
        <w:separator/>
      </w:r>
    </w:p>
  </w:endnote>
  <w:endnote w:type="continuationSeparator" w:id="0">
    <w:p w:rsidR="00D43269" w:rsidRDefault="00D43269" w:rsidP="00B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3C" w:rsidRPr="00BE1BD4" w:rsidRDefault="00B5613C" w:rsidP="00B5613C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sz w:val="20"/>
        <w:szCs w:val="20"/>
      </w:rPr>
    </w:pPr>
    <w:r w:rsidRPr="00BE1BD4">
      <w:rPr>
        <w:sz w:val="20"/>
        <w:szCs w:val="20"/>
      </w:rPr>
      <w:t>Avenida Prefeito Mário Rodrigues Pereira, 10 – Centro – Conselhe</w:t>
    </w:r>
    <w:r>
      <w:rPr>
        <w:sz w:val="20"/>
        <w:szCs w:val="20"/>
      </w:rPr>
      <w:t>iro Lafaiete/MG – CEP 36.400-</w:t>
    </w:r>
    <w:proofErr w:type="gramStart"/>
    <w:r>
      <w:rPr>
        <w:sz w:val="20"/>
        <w:szCs w:val="20"/>
      </w:rPr>
      <w:t>026</w:t>
    </w:r>
    <w:proofErr w:type="gramEnd"/>
  </w:p>
  <w:p w:rsidR="00B5613C" w:rsidRDefault="00B561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69" w:rsidRDefault="00D43269" w:rsidP="00B5613C">
      <w:pPr>
        <w:spacing w:after="0" w:line="240" w:lineRule="auto"/>
      </w:pPr>
      <w:r>
        <w:separator/>
      </w:r>
    </w:p>
  </w:footnote>
  <w:footnote w:type="continuationSeparator" w:id="0">
    <w:p w:rsidR="00D43269" w:rsidRDefault="00D43269" w:rsidP="00B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1549"/>
      <w:gridCol w:w="8459"/>
    </w:tblGrid>
    <w:tr w:rsidR="00B5613C" w:rsidRPr="00FF62C1" w:rsidTr="00001719">
      <w:trPr>
        <w:trHeight w:val="827"/>
      </w:trPr>
      <w:tc>
        <w:tcPr>
          <w:tcW w:w="1549" w:type="dxa"/>
        </w:tcPr>
        <w:p w:rsidR="00B5613C" w:rsidRPr="00FF62C1" w:rsidRDefault="00B5613C" w:rsidP="00001719">
          <w:pPr>
            <w:spacing w:after="0" w:line="240" w:lineRule="auto"/>
            <w:ind w:right="360"/>
            <w:rPr>
              <w:rFonts w:ascii="Arial Black" w:eastAsia="Times New Roman" w:hAnsi="Arial Black" w:cs="Times New Roman"/>
              <w:color w:val="666699"/>
              <w:sz w:val="4"/>
              <w:szCs w:val="4"/>
              <w:lang w:eastAsia="pt-BR"/>
            </w:rPr>
          </w:pPr>
          <w:r w:rsidRPr="00FF62C1">
            <w:rPr>
              <w:rFonts w:ascii="Arial Black" w:eastAsia="Times New Roman" w:hAnsi="Arial Black" w:cs="Times New Roman"/>
              <w:color w:val="666699"/>
              <w:sz w:val="28"/>
              <w:szCs w:val="20"/>
              <w:lang w:eastAsia="pt-BR"/>
            </w:rPr>
            <w:object w:dxaOrig="120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 o:ole="" fillcolor="window">
                <v:imagedata r:id="rId1" o:title=""/>
              </v:shape>
              <o:OLEObject Type="Embed" ProgID="Word.Picture.8" ShapeID="_x0000_i1025" DrawAspect="Content" ObjectID="_1636373283" r:id="rId2"/>
            </w:object>
          </w:r>
        </w:p>
      </w:tc>
      <w:tc>
        <w:tcPr>
          <w:tcW w:w="8459" w:type="dxa"/>
        </w:tcPr>
        <w:p w:rsidR="00B5613C" w:rsidRPr="00FF62C1" w:rsidRDefault="00B5613C" w:rsidP="000017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8"/>
              <w:szCs w:val="28"/>
            </w:rPr>
          </w:pPr>
        </w:p>
        <w:p w:rsidR="00B5613C" w:rsidRPr="001B1838" w:rsidRDefault="00B5613C" w:rsidP="000017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5"/>
              <w:szCs w:val="25"/>
            </w:rPr>
          </w:pPr>
          <w:r w:rsidRPr="001B1838">
            <w:rPr>
              <w:rFonts w:ascii="Times New Roman" w:hAnsi="Times New Roman" w:cs="Times New Roman"/>
              <w:b/>
              <w:i/>
              <w:sz w:val="25"/>
              <w:szCs w:val="25"/>
            </w:rPr>
            <w:t>GOVERNO DO MUNICÍPIO DE CONSELHEIRO LAFAIETE</w:t>
          </w:r>
        </w:p>
        <w:p w:rsidR="00B5613C" w:rsidRPr="001B1838" w:rsidRDefault="00B5613C" w:rsidP="000017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5"/>
              <w:szCs w:val="25"/>
            </w:rPr>
          </w:pPr>
          <w:r w:rsidRPr="001B1838">
            <w:rPr>
              <w:rFonts w:ascii="Times New Roman" w:hAnsi="Times New Roman" w:cs="Times New Roman"/>
              <w:b/>
              <w:i/>
              <w:sz w:val="25"/>
              <w:szCs w:val="25"/>
            </w:rPr>
            <w:t>GABINETE DO PREFEITO</w:t>
          </w:r>
        </w:p>
        <w:p w:rsidR="00B5613C" w:rsidRPr="00FF62C1" w:rsidRDefault="00B5613C" w:rsidP="000017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30"/>
              <w:szCs w:val="30"/>
            </w:rPr>
          </w:pPr>
        </w:p>
      </w:tc>
    </w:tr>
  </w:tbl>
  <w:p w:rsidR="00B5613C" w:rsidRDefault="00B56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83"/>
    <w:rsid w:val="002951F5"/>
    <w:rsid w:val="00296743"/>
    <w:rsid w:val="002D4350"/>
    <w:rsid w:val="003054F0"/>
    <w:rsid w:val="003C1920"/>
    <w:rsid w:val="003E7F2C"/>
    <w:rsid w:val="004612D7"/>
    <w:rsid w:val="004800A0"/>
    <w:rsid w:val="004848FD"/>
    <w:rsid w:val="00583FE5"/>
    <w:rsid w:val="00586950"/>
    <w:rsid w:val="00607117"/>
    <w:rsid w:val="00633253"/>
    <w:rsid w:val="006539B6"/>
    <w:rsid w:val="006B22AB"/>
    <w:rsid w:val="00894843"/>
    <w:rsid w:val="00B5613C"/>
    <w:rsid w:val="00C27AC4"/>
    <w:rsid w:val="00D43269"/>
    <w:rsid w:val="00DD18B4"/>
    <w:rsid w:val="00DE630C"/>
    <w:rsid w:val="00E22183"/>
    <w:rsid w:val="00E7560B"/>
    <w:rsid w:val="00E96664"/>
    <w:rsid w:val="00F333CF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2218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21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218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218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5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3C"/>
  </w:style>
  <w:style w:type="paragraph" w:styleId="Rodap">
    <w:name w:val="footer"/>
    <w:basedOn w:val="Normal"/>
    <w:link w:val="RodapChar"/>
    <w:uiPriority w:val="99"/>
    <w:unhideWhenUsed/>
    <w:rsid w:val="00B5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3C"/>
  </w:style>
  <w:style w:type="paragraph" w:customStyle="1" w:styleId="Default">
    <w:name w:val="Default"/>
    <w:rsid w:val="003054F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22183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21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218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218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5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3C"/>
  </w:style>
  <w:style w:type="paragraph" w:styleId="Rodap">
    <w:name w:val="footer"/>
    <w:basedOn w:val="Normal"/>
    <w:link w:val="RodapChar"/>
    <w:uiPriority w:val="99"/>
    <w:unhideWhenUsed/>
    <w:rsid w:val="00B5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3C"/>
  </w:style>
  <w:style w:type="paragraph" w:customStyle="1" w:styleId="Default">
    <w:name w:val="Default"/>
    <w:rsid w:val="003054F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CETAP</dc:creator>
  <cp:lastModifiedBy>CETAP</cp:lastModifiedBy>
  <cp:revision>4</cp:revision>
  <dcterms:created xsi:type="dcterms:W3CDTF">2019-11-25T20:12:00Z</dcterms:created>
  <dcterms:modified xsi:type="dcterms:W3CDTF">2019-11-27T18:22:00Z</dcterms:modified>
</cp:coreProperties>
</file>