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C247" w14:textId="77777777" w:rsidR="000C4DE7" w:rsidRPr="0069623B" w:rsidRDefault="000C4DE7" w:rsidP="000322F6">
      <w:pPr>
        <w:pStyle w:val="Ttulo7"/>
        <w:spacing w:before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PREFEITURA MUNICIPAL DE CONSELHEIRO LAFAIETE</w:t>
      </w:r>
    </w:p>
    <w:p w14:paraId="52000917" w14:textId="17D92848" w:rsidR="000C4DE7" w:rsidRPr="0069623B" w:rsidRDefault="000C4DE7" w:rsidP="000322F6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 xml:space="preserve">ATA DE SESSÃO – DATA: </w:t>
      </w:r>
      <w:r w:rsidR="0069623B" w:rsidRPr="0069623B">
        <w:rPr>
          <w:rFonts w:ascii="Arial" w:hAnsi="Arial" w:cs="Arial"/>
          <w:b/>
          <w:color w:val="000000" w:themeColor="text1"/>
          <w:sz w:val="18"/>
          <w:szCs w:val="18"/>
        </w:rPr>
        <w:t>06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9623B" w:rsidRPr="0069623B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 xml:space="preserve">/2025 – HORÁRIO – 09h30min. </w:t>
      </w:r>
    </w:p>
    <w:p w14:paraId="66699563" w14:textId="5A638A87" w:rsidR="000C4DE7" w:rsidRPr="0069623B" w:rsidRDefault="000C4DE7" w:rsidP="000322F6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 xml:space="preserve">LICITAÇÃO: Processo Licitatório nº </w:t>
      </w:r>
      <w:r w:rsidR="0069623B" w:rsidRPr="0069623B">
        <w:rPr>
          <w:rFonts w:ascii="Arial" w:hAnsi="Arial" w:cs="Arial"/>
          <w:b/>
          <w:color w:val="000000" w:themeColor="text1"/>
          <w:sz w:val="18"/>
          <w:szCs w:val="18"/>
        </w:rPr>
        <w:t>109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/202</w:t>
      </w:r>
      <w:r w:rsidR="000322F6" w:rsidRPr="0069623B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 xml:space="preserve"> - Pregão Eletrônico nº </w:t>
      </w:r>
      <w:r w:rsidR="00557788" w:rsidRPr="0069623B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69623B" w:rsidRPr="0069623B">
        <w:rPr>
          <w:rFonts w:ascii="Arial" w:hAnsi="Arial" w:cs="Arial"/>
          <w:b/>
          <w:color w:val="000000" w:themeColor="text1"/>
          <w:sz w:val="18"/>
          <w:szCs w:val="18"/>
        </w:rPr>
        <w:t>53</w:t>
      </w:r>
      <w:r w:rsidR="00180053" w:rsidRPr="0069623B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0322F6" w:rsidRPr="0069623B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 xml:space="preserve"> - RP n° </w:t>
      </w:r>
      <w:r w:rsidR="00557788" w:rsidRPr="0069623B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69623B" w:rsidRPr="0069623B">
        <w:rPr>
          <w:rFonts w:ascii="Arial" w:hAnsi="Arial" w:cs="Arial"/>
          <w:b/>
          <w:color w:val="000000" w:themeColor="text1"/>
          <w:sz w:val="18"/>
          <w:szCs w:val="18"/>
        </w:rPr>
        <w:t>41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/202</w:t>
      </w:r>
      <w:r w:rsidR="000322F6" w:rsidRPr="0069623B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69623B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7B94F597" w14:textId="77777777" w:rsidR="000C4DE7" w:rsidRPr="0069623B" w:rsidRDefault="000C4DE7" w:rsidP="000322F6">
      <w:pPr>
        <w:pStyle w:val="PargrafodaLista"/>
        <w:tabs>
          <w:tab w:val="left" w:pos="1418"/>
        </w:tabs>
        <w:ind w:left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A5924F2" w14:textId="03AB8FEC" w:rsidR="000C4DE7" w:rsidRPr="0069623B" w:rsidRDefault="000C4DE7" w:rsidP="0069623B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  <w:r w:rsidRPr="0069623B">
        <w:rPr>
          <w:b/>
          <w:color w:val="000000" w:themeColor="text1"/>
          <w:sz w:val="18"/>
          <w:szCs w:val="18"/>
        </w:rPr>
        <w:t xml:space="preserve">OBJETO: </w:t>
      </w:r>
      <w:r w:rsidR="0069623B" w:rsidRPr="0069623B">
        <w:rPr>
          <w:b/>
          <w:bCs/>
          <w:color w:val="000000" w:themeColor="text1"/>
          <w:sz w:val="18"/>
          <w:szCs w:val="18"/>
        </w:rPr>
        <w:t>REGISTRO DE PREÇOS PARA FUTURA E EVENTUAL AQUISIÇÃO DE ABSORVENTES HIGIÊNICOS DESCARTÁVEIS PARA ATENDER AS NECESSIDADES DAS SECRETARIAS MUNICIPAIS DE CONSELHEIRO LAFAIETE/MG.</w:t>
      </w:r>
    </w:p>
    <w:p w14:paraId="67BD1418" w14:textId="77777777" w:rsidR="0069623B" w:rsidRPr="0069623B" w:rsidRDefault="0069623B" w:rsidP="0069623B">
      <w:pPr>
        <w:pStyle w:val="Default"/>
        <w:jc w:val="both"/>
        <w:rPr>
          <w:color w:val="FF0000"/>
          <w:sz w:val="18"/>
          <w:szCs w:val="18"/>
        </w:rPr>
      </w:pPr>
    </w:p>
    <w:p w14:paraId="3C754CB1" w14:textId="77777777" w:rsidR="0069623B" w:rsidRPr="000444D0" w:rsidRDefault="000C4DE7" w:rsidP="0069623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No dia 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>seis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>outubro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do ano de dois mil e vinte e cinco, às nove horas e trinta minutos, em sala própria na sede da Prefeitura Municipal, reuniram-se </w:t>
      </w:r>
      <w:r w:rsidR="00F401B9" w:rsidRPr="000444D0">
        <w:rPr>
          <w:rFonts w:ascii="Arial" w:hAnsi="Arial" w:cs="Arial"/>
          <w:color w:val="000000" w:themeColor="text1"/>
          <w:sz w:val="18"/>
          <w:szCs w:val="18"/>
        </w:rPr>
        <w:t>o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Pregoeir</w:t>
      </w:r>
      <w:r w:rsidR="00F401B9" w:rsidRPr="000444D0">
        <w:rPr>
          <w:rFonts w:ascii="Arial" w:hAnsi="Arial" w:cs="Arial"/>
          <w:color w:val="000000" w:themeColor="text1"/>
          <w:sz w:val="18"/>
          <w:szCs w:val="18"/>
        </w:rPr>
        <w:t>o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e a Equipe de Apoio, nomeados pela Portaria nº </w:t>
      </w:r>
      <w:r w:rsidR="00F401B9" w:rsidRPr="000444D0">
        <w:rPr>
          <w:rFonts w:ascii="Arial" w:hAnsi="Arial" w:cs="Arial"/>
          <w:color w:val="000000" w:themeColor="text1"/>
          <w:sz w:val="18"/>
          <w:szCs w:val="18"/>
        </w:rPr>
        <w:t>446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>/202</w:t>
      </w:r>
      <w:r w:rsidR="00557788" w:rsidRPr="000444D0">
        <w:rPr>
          <w:rFonts w:ascii="Arial" w:hAnsi="Arial" w:cs="Arial"/>
          <w:color w:val="000000" w:themeColor="text1"/>
          <w:sz w:val="18"/>
          <w:szCs w:val="18"/>
        </w:rPr>
        <w:t>5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, para a abertura do Processo Licitatório nº 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>109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>/202</w:t>
      </w:r>
      <w:r w:rsidR="000322F6" w:rsidRPr="000444D0">
        <w:rPr>
          <w:rFonts w:ascii="Arial" w:hAnsi="Arial" w:cs="Arial"/>
          <w:color w:val="000000" w:themeColor="text1"/>
          <w:sz w:val="18"/>
          <w:szCs w:val="18"/>
        </w:rPr>
        <w:t>5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- Pregão Eletrônico nº </w:t>
      </w:r>
      <w:r w:rsidR="00557788" w:rsidRPr="000444D0">
        <w:rPr>
          <w:rFonts w:ascii="Arial" w:hAnsi="Arial" w:cs="Arial"/>
          <w:color w:val="000000" w:themeColor="text1"/>
          <w:sz w:val="18"/>
          <w:szCs w:val="18"/>
        </w:rPr>
        <w:t>0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>53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>/202</w:t>
      </w:r>
      <w:r w:rsidR="000322F6" w:rsidRPr="000444D0">
        <w:rPr>
          <w:rFonts w:ascii="Arial" w:hAnsi="Arial" w:cs="Arial"/>
          <w:color w:val="000000" w:themeColor="text1"/>
          <w:sz w:val="18"/>
          <w:szCs w:val="18"/>
        </w:rPr>
        <w:t>5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– Registro de Preço n° </w:t>
      </w:r>
      <w:r w:rsidR="00557788" w:rsidRPr="000444D0">
        <w:rPr>
          <w:rFonts w:ascii="Arial" w:hAnsi="Arial" w:cs="Arial"/>
          <w:color w:val="000000" w:themeColor="text1"/>
          <w:sz w:val="18"/>
          <w:szCs w:val="18"/>
        </w:rPr>
        <w:t>0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>41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>/202</w:t>
      </w:r>
      <w:r w:rsidR="000322F6" w:rsidRPr="000444D0">
        <w:rPr>
          <w:rFonts w:ascii="Arial" w:hAnsi="Arial" w:cs="Arial"/>
          <w:color w:val="000000" w:themeColor="text1"/>
          <w:sz w:val="18"/>
          <w:szCs w:val="18"/>
        </w:rPr>
        <w:t>5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. O processo foi realizado de forma eletrônica através da plataforma </w:t>
      </w:r>
      <w:proofErr w:type="spellStart"/>
      <w:r w:rsidRPr="000444D0">
        <w:rPr>
          <w:rFonts w:ascii="Arial" w:hAnsi="Arial" w:cs="Arial"/>
          <w:color w:val="000000" w:themeColor="text1"/>
          <w:sz w:val="18"/>
          <w:szCs w:val="18"/>
        </w:rPr>
        <w:t>BBMNET</w:t>
      </w:r>
      <w:proofErr w:type="spellEnd"/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  <w:lang w:eastAsia="zh-CN"/>
        </w:rPr>
        <w:t>Em conformidade com o item 5.7 do edital, a</w:t>
      </w:r>
      <w:r w:rsidR="0069623B" w:rsidRPr="000444D0">
        <w:rPr>
          <w:rFonts w:ascii="Arial" w:hAnsi="Arial" w:cs="Arial"/>
          <w:color w:val="000000" w:themeColor="text1"/>
          <w:sz w:val="18"/>
          <w:szCs w:val="18"/>
        </w:rPr>
        <w:t xml:space="preserve"> apresentação das propostas implica obrigatoriedade do cumprimento das disposições nelas contidas, em conformidade com o que dispõe o Termo de Referência, assumindo o proponente o compromisso de executar o objeto licitado nos seus termos, bem como de fornecer os materiais, equipamentos, ferramentas e utensílios necessários, em quantidades e qualidades adequadas à perfeita execução da ata, promovendo, quando requerido, sua substituição. Registra-se que participaram as seguintes empresas interessadas no certame:</w:t>
      </w:r>
    </w:p>
    <w:p w14:paraId="7003791B" w14:textId="7B0C0940" w:rsidR="00FC1C86" w:rsidRPr="0069623B" w:rsidRDefault="00FC1C86" w:rsidP="000C4DE7">
      <w:pPr>
        <w:jc w:val="both"/>
        <w:rPr>
          <w:rFonts w:ascii="Arial" w:hAnsi="Arial" w:cs="Arial"/>
          <w:color w:val="FF0000"/>
          <w:sz w:val="19"/>
          <w:szCs w:val="19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0"/>
        <w:gridCol w:w="7493"/>
      </w:tblGrid>
      <w:tr w:rsidR="008E7709" w:rsidRPr="008E7709" w14:paraId="64BD739C" w14:textId="77777777" w:rsidTr="00745A17">
        <w:trPr>
          <w:trHeight w:val="14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C75" w14:textId="77777777" w:rsidR="000C4DE7" w:rsidRPr="008E7709" w:rsidRDefault="000C4DE7" w:rsidP="007E41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64DD" w14:textId="77777777" w:rsidR="000C4DE7" w:rsidRPr="008E7709" w:rsidRDefault="000C4DE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t-BR"/>
              </w:rPr>
              <w:t>EMPRESAS</w:t>
            </w:r>
          </w:p>
        </w:tc>
      </w:tr>
      <w:tr w:rsidR="008E7709" w:rsidRPr="008E7709" w14:paraId="165EA6DE" w14:textId="77777777" w:rsidTr="00745A17">
        <w:trPr>
          <w:trHeight w:val="9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154B" w14:textId="77777777" w:rsidR="008E7709" w:rsidRPr="008E7709" w:rsidRDefault="008E7709" w:rsidP="008E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E1F" w14:textId="4302B85F" w:rsidR="008E7709" w:rsidRPr="008E7709" w:rsidRDefault="008E7709" w:rsidP="008E77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ECM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COMERCIAL E SERVIÇOS LTDA</w:t>
            </w:r>
          </w:p>
        </w:tc>
      </w:tr>
      <w:tr w:rsidR="008E7709" w:rsidRPr="008E7709" w14:paraId="4D4D8E95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50B0" w14:textId="77777777" w:rsidR="008E7709" w:rsidRPr="008E7709" w:rsidRDefault="008E7709" w:rsidP="008E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911" w14:textId="5A67FD09" w:rsidR="008E7709" w:rsidRPr="008E7709" w:rsidRDefault="008E7709" w:rsidP="008E770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shd w:val="clear" w:color="auto" w:fill="FFFFFF"/>
                <w:lang w:eastAsia="pt-BR"/>
              </w:rPr>
            </w:pPr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MAGALHAES INDUSTRIA E COMERCIO LTDA</w:t>
            </w:r>
          </w:p>
        </w:tc>
      </w:tr>
      <w:tr w:rsidR="008E7709" w:rsidRPr="008E7709" w14:paraId="2124B39C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353" w14:textId="7E7C02B2" w:rsidR="008E7709" w:rsidRPr="008E7709" w:rsidRDefault="008E7709" w:rsidP="008E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439" w14:textId="62632B04" w:rsidR="008E7709" w:rsidRPr="008E7709" w:rsidRDefault="008E7709" w:rsidP="008E77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MEDICINA SEGURA </w:t>
            </w: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DISTRIBUICAO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E </w:t>
            </w: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PROMOCAO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EM VENDAS LTDA</w:t>
            </w:r>
          </w:p>
        </w:tc>
      </w:tr>
      <w:tr w:rsidR="008E7709" w:rsidRPr="008E7709" w14:paraId="22D125CF" w14:textId="77777777" w:rsidTr="00FB5C0D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A5" w14:textId="364AAC28" w:rsidR="008E7709" w:rsidRPr="008E7709" w:rsidRDefault="008E7709" w:rsidP="008E77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8E770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892" w14:textId="1176361C" w:rsidR="008E7709" w:rsidRPr="008E7709" w:rsidRDefault="008E7709" w:rsidP="008E77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RMSUPERMERCCADOS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LTDA</w:t>
            </w:r>
          </w:p>
        </w:tc>
      </w:tr>
    </w:tbl>
    <w:p w14:paraId="1473408F" w14:textId="2F51A616" w:rsidR="00630070" w:rsidRPr="008E7709" w:rsidRDefault="00630070" w:rsidP="00630070">
      <w:pPr>
        <w:spacing w:before="2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7709">
        <w:rPr>
          <w:rFonts w:ascii="Arial" w:hAnsi="Arial" w:cs="Arial"/>
          <w:color w:val="000000" w:themeColor="text1"/>
          <w:sz w:val="18"/>
          <w:szCs w:val="18"/>
        </w:rPr>
        <w:t>Ato contínuo, o Pregoeiro procede</w:t>
      </w:r>
      <w:r w:rsidR="00A310E8" w:rsidRPr="008E7709">
        <w:rPr>
          <w:rFonts w:ascii="Arial" w:hAnsi="Arial" w:cs="Arial"/>
          <w:color w:val="000000" w:themeColor="text1"/>
          <w:sz w:val="18"/>
          <w:szCs w:val="18"/>
        </w:rPr>
        <w:t>u</w:t>
      </w:r>
      <w:r w:rsidRPr="008E7709">
        <w:rPr>
          <w:rFonts w:ascii="Arial" w:hAnsi="Arial" w:cs="Arial"/>
          <w:color w:val="000000" w:themeColor="text1"/>
          <w:sz w:val="18"/>
          <w:szCs w:val="18"/>
        </w:rPr>
        <w:t xml:space="preserve"> com autorização para início da etapa de lances. </w:t>
      </w:r>
      <w:r w:rsidR="00312738" w:rsidRPr="008E7709">
        <w:rPr>
          <w:rFonts w:ascii="Arial" w:hAnsi="Arial" w:cs="Arial"/>
          <w:color w:val="000000" w:themeColor="text1"/>
          <w:sz w:val="18"/>
          <w:szCs w:val="18"/>
        </w:rPr>
        <w:t xml:space="preserve">Observada a ordem classificatória do sistema, foi concluída a fase de lances, sendo que ao término dos lances e da negociação, o resultado provisório do certame foi o registrado conforme quadro abaixo, em consonância com o valor unitário e total constante do mapa de apuração anexado aos autos:    </w:t>
      </w:r>
    </w:p>
    <w:p w14:paraId="6D42F777" w14:textId="77777777" w:rsidR="00630070" w:rsidRPr="0069623B" w:rsidRDefault="00630070" w:rsidP="002D0890">
      <w:pPr>
        <w:jc w:val="both"/>
        <w:rPr>
          <w:rFonts w:ascii="Arial" w:hAnsi="Arial" w:cs="Arial"/>
          <w:color w:val="FF0000"/>
          <w:sz w:val="19"/>
          <w:szCs w:val="19"/>
        </w:rPr>
      </w:pPr>
    </w:p>
    <w:tbl>
      <w:tblPr>
        <w:tblStyle w:val="Tabelacomgrade"/>
        <w:tblW w:w="7508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6095"/>
      </w:tblGrid>
      <w:tr w:rsidR="008E7709" w:rsidRPr="008E7709" w14:paraId="30E9BB05" w14:textId="77777777" w:rsidTr="008E7709">
        <w:trPr>
          <w:trHeight w:val="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62A0" w14:textId="71E691DC" w:rsidR="000C4DE7" w:rsidRPr="008E7709" w:rsidRDefault="000C4DE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eastAsia="pt-BR"/>
              </w:rPr>
            </w:pPr>
            <w:r w:rsidRPr="008E7709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eastAsia="pt-BR"/>
              </w:rPr>
              <w:t>ITE</w:t>
            </w:r>
            <w:r w:rsidR="002B28BF" w:rsidRPr="008E7709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eastAsia="pt-BR"/>
              </w:rPr>
              <w:t>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541D" w14:textId="20177780" w:rsidR="000C4DE7" w:rsidRPr="008E7709" w:rsidRDefault="000C4DE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eastAsia="pt-BR"/>
              </w:rPr>
            </w:pPr>
            <w:r w:rsidRPr="008E7709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eastAsia="pt-BR"/>
              </w:rPr>
              <w:t>EMPRESA VENCEDORA</w:t>
            </w:r>
          </w:p>
        </w:tc>
      </w:tr>
      <w:tr w:rsidR="008E7709" w:rsidRPr="008E7709" w14:paraId="7ED4380B" w14:textId="77777777" w:rsidTr="008E7709">
        <w:trPr>
          <w:trHeight w:val="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8A88" w14:textId="0FE5DA76" w:rsidR="008E7709" w:rsidRPr="008E7709" w:rsidRDefault="008E7709" w:rsidP="008E770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pt-PT" w:eastAsia="pt-BR"/>
              </w:rPr>
            </w:pPr>
            <w:bookmarkStart w:id="0" w:name="_Hlk133584479"/>
            <w:r w:rsidRPr="008E7709">
              <w:rPr>
                <w:rFonts w:ascii="Arial" w:hAnsi="Arial" w:cs="Arial"/>
                <w:color w:val="000000" w:themeColor="text1"/>
                <w:sz w:val="15"/>
                <w:szCs w:val="15"/>
                <w:lang w:val="pt-PT" w:eastAsia="pt-BR"/>
              </w:rPr>
              <w:t xml:space="preserve">01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4378" w14:textId="77431601" w:rsidR="008E7709" w:rsidRPr="008E7709" w:rsidRDefault="008E7709" w:rsidP="008E7709">
            <w:pPr>
              <w:rPr>
                <w:rFonts w:ascii="Arial" w:hAnsi="Arial" w:cs="Arial"/>
                <w:bCs/>
                <w:color w:val="000000" w:themeColor="text1"/>
                <w:sz w:val="15"/>
                <w:szCs w:val="15"/>
                <w:lang w:eastAsia="pt-BR"/>
              </w:rPr>
            </w:pPr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MEDICINA SEGURA </w:t>
            </w: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DISTRIBUICAO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E </w:t>
            </w: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PROMOCAO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EM VENDAS LTDA</w:t>
            </w:r>
          </w:p>
        </w:tc>
      </w:tr>
      <w:bookmarkEnd w:id="0"/>
    </w:tbl>
    <w:p w14:paraId="02224482" w14:textId="6748EFFA" w:rsidR="00372154" w:rsidRPr="0069623B" w:rsidRDefault="00372154" w:rsidP="000C642C">
      <w:pPr>
        <w:jc w:val="both"/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</w:p>
    <w:p w14:paraId="01A8E588" w14:textId="29FC4B6E" w:rsidR="009F1E40" w:rsidRPr="000444D0" w:rsidRDefault="008E7709" w:rsidP="009F1E4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Nos termos do item 8.5.1 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e 6.22.4 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>do Edital, foi aberto o prazo de 02 (duas) horas para encaminhamento dos documentos de habilitação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 e proposta realinhada.</w:t>
      </w:r>
      <w:r w:rsidRPr="000444D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A2187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Registra-se que a licitante </w:t>
      </w:r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MEDICINA SEGURA </w:t>
      </w:r>
      <w:proofErr w:type="spellStart"/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DISTRIBUICAO</w:t>
      </w:r>
      <w:proofErr w:type="spellEnd"/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 </w:t>
      </w:r>
      <w:proofErr w:type="spellStart"/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PROMOCAO</w:t>
      </w:r>
      <w:proofErr w:type="spellEnd"/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EM VENDAS LTDA</w:t>
      </w:r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3D2FF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protocol</w:t>
      </w:r>
      <w:r w:rsidR="00A1761A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ou</w:t>
      </w:r>
      <w:r w:rsidR="004A2187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 tempestivamente, a documentação de habilitação</w:t>
      </w:r>
      <w:r w:rsidR="005C6662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Entretanto, ao verificar a conformidade da proposta realinhada, foi constatado que esta encontrava-se divergente do descritivo constante em Edital. Assim, a licitante 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MEDICINA SEGURA </w:t>
      </w:r>
      <w:proofErr w:type="spellStart"/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DISTRIBUICAO</w:t>
      </w:r>
      <w:proofErr w:type="spellEnd"/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 </w:t>
      </w:r>
      <w:proofErr w:type="spellStart"/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PROMOCAO</w:t>
      </w:r>
      <w:proofErr w:type="spellEnd"/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EM VENDAS LTDA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foi declarada inabilitada.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Diante da desclassificação da </w:t>
      </w:r>
      <w:r w:rsidR="009F1E40" w:rsidRPr="000444D0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licitante 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MEDICINA SEGURA </w:t>
      </w:r>
      <w:proofErr w:type="spellStart"/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>DISTRIBUICAO</w:t>
      </w:r>
      <w:proofErr w:type="spellEnd"/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 E </w:t>
      </w:r>
      <w:proofErr w:type="spellStart"/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>PROMOCAO</w:t>
      </w:r>
      <w:proofErr w:type="spellEnd"/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 EM VENDAS LTDA, o Pregoeiro realizou, com fulcro no item 8.9 do edital, o repasse do ite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>m</w:t>
      </w:r>
      <w:r w:rsidR="009F1E40" w:rsidRPr="000444D0">
        <w:rPr>
          <w:rFonts w:ascii="Arial" w:hAnsi="Arial" w:cs="Arial"/>
          <w:color w:val="000000" w:themeColor="text1"/>
          <w:sz w:val="18"/>
          <w:szCs w:val="18"/>
        </w:rPr>
        <w:t xml:space="preserve"> para a próxima empresa classificada, conforme quadro abaixo:</w:t>
      </w:r>
    </w:p>
    <w:p w14:paraId="477A431C" w14:textId="77777777" w:rsidR="009F1E40" w:rsidRPr="00B5150F" w:rsidRDefault="009F1E40" w:rsidP="009F1E40">
      <w:pPr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386D658F" w14:textId="77777777" w:rsidR="009F1E40" w:rsidRDefault="009F1E40" w:rsidP="009F1E40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elacomgrade"/>
        <w:tblW w:w="7508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5528"/>
      </w:tblGrid>
      <w:tr w:rsidR="009F1E40" w:rsidRPr="00227EBE" w14:paraId="7D5B72D2" w14:textId="77777777" w:rsidTr="00C54BA9">
        <w:trPr>
          <w:trHeight w:val="2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02D4" w14:textId="0B68697A" w:rsidR="009F1E40" w:rsidRPr="00227EBE" w:rsidRDefault="009F1E40" w:rsidP="00C54BA9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27EBE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ITE</w:t>
            </w:r>
            <w:r>
              <w:rPr>
                <w:rFonts w:ascii="Arial" w:hAnsi="Arial" w:cs="Arial"/>
                <w:b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5DB9" w14:textId="10ECBF2C" w:rsidR="009F1E40" w:rsidRPr="00227EBE" w:rsidRDefault="009F1E40" w:rsidP="00C54BA9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227EBE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EMPRESA</w:t>
            </w:r>
            <w:r>
              <w:rPr>
                <w:rFonts w:ascii="Arial" w:hAnsi="Arial" w:cs="Arial"/>
                <w:b/>
                <w:sz w:val="16"/>
                <w:szCs w:val="16"/>
                <w:lang w:eastAsia="pt-BR"/>
              </w:rPr>
              <w:t xml:space="preserve"> PRÓXIMA</w:t>
            </w:r>
            <w:r w:rsidRPr="00227EBE">
              <w:rPr>
                <w:rFonts w:ascii="Arial" w:hAnsi="Arial" w:cs="Arial"/>
                <w:b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pt-BR"/>
              </w:rPr>
              <w:t>COLOCADA</w:t>
            </w:r>
          </w:p>
        </w:tc>
      </w:tr>
      <w:tr w:rsidR="009F1E40" w:rsidRPr="00227EBE" w14:paraId="6FABEF3C" w14:textId="77777777" w:rsidTr="00C54BA9">
        <w:trPr>
          <w:trHeight w:val="1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2CB" w14:textId="4206E8FF" w:rsidR="009F1E40" w:rsidRPr="00227EBE" w:rsidRDefault="009F1E40" w:rsidP="009F1E40">
            <w:pPr>
              <w:jc w:val="center"/>
              <w:rPr>
                <w:rFonts w:ascii="Arial" w:hAnsi="Arial" w:cs="Arial"/>
                <w:sz w:val="16"/>
                <w:szCs w:val="16"/>
                <w:lang w:val="pt-PT" w:eastAsia="pt-BR"/>
              </w:rPr>
            </w:pPr>
            <w:r>
              <w:rPr>
                <w:rFonts w:ascii="Arial" w:hAnsi="Arial" w:cs="Arial"/>
                <w:sz w:val="16"/>
                <w:szCs w:val="16"/>
                <w:lang w:val="pt-PT" w:eastAsia="pt-BR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D02" w14:textId="18CF986E" w:rsidR="009F1E40" w:rsidRPr="00227EBE" w:rsidRDefault="009F1E40" w:rsidP="009F1E40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eastAsia="pt-BR"/>
              </w:rPr>
            </w:pPr>
            <w:proofErr w:type="spellStart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ECM</w:t>
            </w:r>
            <w:proofErr w:type="spellEnd"/>
            <w:r w:rsidRPr="008E770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COMERCIAL E SERVIÇOS LTDA</w:t>
            </w:r>
          </w:p>
        </w:tc>
      </w:tr>
    </w:tbl>
    <w:p w14:paraId="59D70E6A" w14:textId="3205C2C4" w:rsidR="009F1E40" w:rsidRDefault="009F1E40" w:rsidP="00FC1C86"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55EA99AF" w14:textId="64F947D4" w:rsidR="00FC1C86" w:rsidRPr="000444D0" w:rsidRDefault="009F1E40" w:rsidP="00FC1C86">
      <w:pPr>
        <w:jc w:val="both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0444D0">
        <w:rPr>
          <w:rFonts w:ascii="Arial" w:hAnsi="Arial" w:cs="Arial"/>
          <w:color w:val="000000" w:themeColor="text1"/>
          <w:sz w:val="18"/>
          <w:szCs w:val="18"/>
        </w:rPr>
        <w:t>Nos termos do item 8.5.1 e 6.22.4 do Edital, foi aberto o prazo de 02 (duas) horas para encaminhamento dos documentos de habilitação e proposta realinhada.</w:t>
      </w:r>
      <w:r w:rsidR="004D40C1" w:rsidRPr="000444D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D40C1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Registra-se que a licitante </w:t>
      </w:r>
      <w:proofErr w:type="spellStart"/>
      <w:r w:rsidR="004D40C1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ECM</w:t>
      </w:r>
      <w:proofErr w:type="spellEnd"/>
      <w:r w:rsidR="004D40C1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COMERCIAL E SERVIÇOS LTDA protocolou, tempestivamente, a documentação de habilitação</w:t>
      </w:r>
      <w:r w:rsidR="00A02DB4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e a proposta realinhada.</w:t>
      </w:r>
      <w:r w:rsidR="004D40C1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4D40C1" w:rsidRPr="000444D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 documentação de habilitação foi conferida e teve sua autenticidade aferida pelo Pregoeiro e membros da Equipe de Apoio do Pregão.</w:t>
      </w:r>
      <w:r w:rsidR="004D40C1" w:rsidRPr="000444D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4D40C1" w:rsidRPr="000444D0">
        <w:rPr>
          <w:rFonts w:ascii="Arial" w:hAnsi="Arial" w:cs="Arial"/>
          <w:sz w:val="18"/>
          <w:szCs w:val="18"/>
        </w:rPr>
        <w:t xml:space="preserve">Pontua-se que, para atendimento às declarações exigidas no certame, foram admitidas as 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</w:rPr>
        <w:t xml:space="preserve">declarações registradas pelas licitantes 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mediante preenchimento dos campos próprios da 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</w:rPr>
        <w:t xml:space="preserve">Plataforma Eletrônica </w:t>
      </w:r>
      <w:proofErr w:type="spellStart"/>
      <w:r w:rsidR="004D40C1" w:rsidRPr="00933A58">
        <w:rPr>
          <w:rFonts w:ascii="Arial" w:hAnsi="Arial" w:cs="Arial"/>
          <w:color w:val="000000" w:themeColor="text1"/>
          <w:sz w:val="18"/>
          <w:szCs w:val="18"/>
        </w:rPr>
        <w:t>BBMNET</w:t>
      </w:r>
      <w:proofErr w:type="spellEnd"/>
      <w:r w:rsidR="004D40C1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</w:rPr>
        <w:t>disponíveis na aba Ficha Técnica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no ato do cadastramento da proposta. </w:t>
      </w:r>
      <w:r w:rsidR="004D40C1" w:rsidRPr="00933A58">
        <w:rPr>
          <w:rFonts w:ascii="Arial" w:hAnsi="Arial" w:cs="Arial"/>
          <w:color w:val="000000" w:themeColor="text1"/>
          <w:sz w:val="18"/>
          <w:szCs w:val="18"/>
        </w:rPr>
        <w:t xml:space="preserve">A documentação de habilitação da licitante </w:t>
      </w:r>
      <w:proofErr w:type="spellStart"/>
      <w:r w:rsidR="004D40C1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ECM</w:t>
      </w:r>
      <w:proofErr w:type="spellEnd"/>
      <w:r w:rsidR="004D40C1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COMERCIAL E SERVIÇOS LTDA </w:t>
      </w:r>
      <w:r w:rsidR="004D40C1" w:rsidRPr="00933A58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foi conferida e estava em conformidade com o edital, sendo declarada habilitada.</w:t>
      </w:r>
      <w:r w:rsidR="00A02DB4" w:rsidRPr="00933A58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Diante da conclusão da fase de habilitação, e da apuração da</w:t>
      </w:r>
      <w:r w:rsidR="00FC1C86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proposta final da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licitante vencedora, </w:t>
      </w:r>
      <w:r w:rsidR="00FC1C86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Pregoeir</w:t>
      </w:r>
      <w:r w:rsidR="00FC1C86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procedeu com a abertura do prazo de </w:t>
      </w:r>
      <w:r w:rsidR="000D65C2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30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minutos para a manifestação de interesse em interpor recurso quanto ao resultado do certame, nos termos do item </w:t>
      </w:r>
      <w:r w:rsidR="000D65C2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9.3</w:t>
      </w:r>
      <w:r w:rsidR="0084496C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do Edital</w:t>
      </w:r>
      <w:r w:rsidR="00FC1C86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Após, restou decorrido tal prazo sem interposição de recurso. Assim, concluídas todas as etapas do procedimento, </w:t>
      </w:r>
      <w:r w:rsidR="00933A58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</w:t>
      </w:r>
      <w:r w:rsidR="00933A58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 autos serão encaminhados para a autoridade competente para deliberação acerca da adjudicação/homologação.</w:t>
      </w:r>
      <w:r w:rsidR="00933A58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C1C86" w:rsidRPr="00933A5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As empresas participantes e demais interessados serão cientificadas mediante publicação da presente Ata no site do Município, em atendimento ao Princípio da Publicidade e Transparência. Nada mais havendo a tratar, foi encerrada a sessão, cuja ata vai assinada pelo Pregoeiro e pelos membros da Equipe de Apoio do Pregão, depois de lida e achada conforme.</w:t>
      </w:r>
    </w:p>
    <w:p w14:paraId="3034DD2C" w14:textId="77777777" w:rsidR="00A02DB4" w:rsidRPr="0069623B" w:rsidRDefault="00A02DB4" w:rsidP="00FC1C86">
      <w:pPr>
        <w:jc w:val="both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3934"/>
      </w:tblGrid>
      <w:tr w:rsidR="002B576C" w:rsidRPr="002B576C" w14:paraId="6D256616" w14:textId="77777777" w:rsidTr="000C4DE7">
        <w:trPr>
          <w:trHeight w:val="497"/>
          <w:jc w:val="center"/>
        </w:trPr>
        <w:tc>
          <w:tcPr>
            <w:tcW w:w="4138" w:type="dxa"/>
          </w:tcPr>
          <w:p w14:paraId="595C8DEC" w14:textId="77777777" w:rsidR="00FC1C86" w:rsidRPr="002B576C" w:rsidRDefault="00FC1C8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</w:p>
          <w:p w14:paraId="66AB9A60" w14:textId="087A9848" w:rsidR="000C4DE7" w:rsidRPr="002B576C" w:rsidRDefault="00745A1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D</w:t>
            </w:r>
            <w:r w:rsidRPr="002B576C">
              <w:rPr>
                <w:rFonts w:ascii="Arial" w:hAnsi="Arial"/>
                <w:color w:val="000000" w:themeColor="text1"/>
                <w:sz w:val="17"/>
                <w:szCs w:val="17"/>
                <w:lang w:eastAsia="pt-BR"/>
              </w:rPr>
              <w:t>iogo Dias Silva</w:t>
            </w:r>
          </w:p>
          <w:p w14:paraId="604E4F9B" w14:textId="0DA3A9F0" w:rsidR="000C4DE7" w:rsidRPr="002B576C" w:rsidRDefault="000C4DE7">
            <w:pPr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</w:pPr>
            <w:r w:rsidRPr="002B576C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  <w:t>Pregoeir</w:t>
            </w:r>
            <w:r w:rsidR="00345828" w:rsidRPr="002B576C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  <w:t>o</w:t>
            </w:r>
            <w:r w:rsidRPr="002B576C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  <w:t xml:space="preserve">  </w:t>
            </w:r>
          </w:p>
        </w:tc>
        <w:tc>
          <w:tcPr>
            <w:tcW w:w="3934" w:type="dxa"/>
          </w:tcPr>
          <w:p w14:paraId="3750DB61" w14:textId="77777777" w:rsidR="000C4DE7" w:rsidRPr="002B576C" w:rsidRDefault="000C4DE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</w:p>
          <w:p w14:paraId="33FCEB8F" w14:textId="77777777" w:rsidR="000C4DE7" w:rsidRPr="002B576C" w:rsidRDefault="000C4DE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Lorene Helena Pedroso Coelho</w:t>
            </w:r>
          </w:p>
          <w:p w14:paraId="08E5A631" w14:textId="77777777" w:rsidR="000C4DE7" w:rsidRPr="002B576C" w:rsidRDefault="000C4D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pt-BR"/>
              </w:rPr>
            </w:pPr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Equipe de Apoio</w:t>
            </w:r>
          </w:p>
        </w:tc>
      </w:tr>
      <w:tr w:rsidR="002B576C" w:rsidRPr="002B576C" w14:paraId="6DD1C073" w14:textId="77777777" w:rsidTr="000C4DE7">
        <w:trPr>
          <w:jc w:val="center"/>
        </w:trPr>
        <w:tc>
          <w:tcPr>
            <w:tcW w:w="4138" w:type="dxa"/>
          </w:tcPr>
          <w:p w14:paraId="4312CC00" w14:textId="0B1C553F" w:rsidR="000C4DE7" w:rsidRPr="002B576C" w:rsidRDefault="000C4DE7">
            <w:pPr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</w:pPr>
          </w:p>
          <w:p w14:paraId="58FF1432" w14:textId="77777777" w:rsidR="00A310E8" w:rsidRPr="002B576C" w:rsidRDefault="00A310E8">
            <w:pPr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</w:pPr>
          </w:p>
          <w:p w14:paraId="007F2FB2" w14:textId="77777777" w:rsidR="00836FD8" w:rsidRPr="002B576C" w:rsidRDefault="000C4DE7" w:rsidP="00836FD8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 xml:space="preserve"> </w:t>
            </w:r>
            <w:r w:rsidR="00836FD8" w:rsidRPr="002B576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pt-BR"/>
              </w:rPr>
              <w:t>Karen da Neiva Santos</w:t>
            </w:r>
          </w:p>
          <w:p w14:paraId="2A557949" w14:textId="77777777" w:rsidR="00836FD8" w:rsidRPr="002B576C" w:rsidRDefault="00836FD8" w:rsidP="00836F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576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pt-BR"/>
              </w:rPr>
              <w:t>Equipe de Apoio</w:t>
            </w:r>
          </w:p>
          <w:p w14:paraId="12D408A8" w14:textId="2C1AB326" w:rsidR="000C4DE7" w:rsidRPr="002B576C" w:rsidRDefault="000C4D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pt-BR"/>
              </w:rPr>
            </w:pPr>
          </w:p>
        </w:tc>
        <w:tc>
          <w:tcPr>
            <w:tcW w:w="3934" w:type="dxa"/>
          </w:tcPr>
          <w:p w14:paraId="6062A1F5" w14:textId="68766C77" w:rsidR="000C4DE7" w:rsidRPr="002B576C" w:rsidRDefault="000C4DE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</w:p>
          <w:p w14:paraId="222BF32A" w14:textId="77777777" w:rsidR="00A310E8" w:rsidRPr="002B576C" w:rsidRDefault="00A310E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</w:p>
          <w:p w14:paraId="42EC2E10" w14:textId="5917A1A4" w:rsidR="000C4DE7" w:rsidRPr="002B576C" w:rsidRDefault="00F84E52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</w:pPr>
            <w:proofErr w:type="spellStart"/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Rovena</w:t>
            </w:r>
            <w:proofErr w:type="spellEnd"/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Eveling</w:t>
            </w:r>
            <w:proofErr w:type="spellEnd"/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 xml:space="preserve"> Teixeira Amaral </w:t>
            </w:r>
          </w:p>
          <w:p w14:paraId="79AFF187" w14:textId="77777777" w:rsidR="000C4DE7" w:rsidRPr="002B576C" w:rsidRDefault="000C4DE7">
            <w:pPr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pt-BR"/>
              </w:rPr>
            </w:pPr>
            <w:r w:rsidRPr="002B576C">
              <w:rPr>
                <w:rFonts w:ascii="Arial" w:hAnsi="Arial" w:cs="Arial"/>
                <w:color w:val="000000" w:themeColor="text1"/>
                <w:sz w:val="17"/>
                <w:szCs w:val="17"/>
                <w:lang w:eastAsia="pt-BR"/>
              </w:rPr>
              <w:t>Equipe de Apoio</w:t>
            </w:r>
          </w:p>
        </w:tc>
      </w:tr>
    </w:tbl>
    <w:p w14:paraId="6C4E8580" w14:textId="06682DC4" w:rsidR="00943868" w:rsidRPr="0069623B" w:rsidRDefault="00943868" w:rsidP="00745A17">
      <w:pPr>
        <w:rPr>
          <w:rFonts w:ascii="Arial" w:hAnsi="Arial" w:cs="Arial"/>
          <w:color w:val="FF0000"/>
          <w:sz w:val="18"/>
          <w:szCs w:val="18"/>
        </w:rPr>
      </w:pPr>
    </w:p>
    <w:p w14:paraId="65B07711" w14:textId="3DD4B03A" w:rsidR="008E3A62" w:rsidRPr="0069623B" w:rsidRDefault="008E3A62" w:rsidP="00745A17">
      <w:pPr>
        <w:rPr>
          <w:rFonts w:ascii="Arial" w:hAnsi="Arial" w:cs="Arial"/>
          <w:color w:val="FF0000"/>
          <w:sz w:val="18"/>
          <w:szCs w:val="18"/>
        </w:rPr>
      </w:pPr>
    </w:p>
    <w:sectPr w:rsidR="008E3A62" w:rsidRPr="0069623B" w:rsidSect="008E3A6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9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FFEB" w14:textId="77777777" w:rsidR="00BB0848" w:rsidRDefault="00BB0848" w:rsidP="00943868">
      <w:r>
        <w:separator/>
      </w:r>
    </w:p>
  </w:endnote>
  <w:endnote w:type="continuationSeparator" w:id="0">
    <w:p w14:paraId="29BC3DC6" w14:textId="77777777" w:rsidR="00BB0848" w:rsidRDefault="00BB0848" w:rsidP="009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094" w14:textId="70B6BE1C" w:rsidR="00212E39" w:rsidRPr="00676A1F" w:rsidRDefault="00212E39" w:rsidP="00212E39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Style w:val="lrzxr"/>
        <w:rFonts w:cs="Arial"/>
        <w:sz w:val="20"/>
        <w:szCs w:val="20"/>
      </w:rPr>
      <w:t xml:space="preserve">Av. Pref. Mário Rodrigues Pereira, 10 - </w:t>
    </w:r>
    <w:r w:rsidRPr="00676A1F">
      <w:rPr>
        <w:rFonts w:cs="Arial"/>
        <w:color w:val="0D0D0D"/>
        <w:sz w:val="20"/>
        <w:szCs w:val="20"/>
      </w:rPr>
      <w:t>Centro</w:t>
    </w:r>
  </w:p>
  <w:p w14:paraId="14DB22BB" w14:textId="77777777" w:rsidR="00212E39" w:rsidRPr="00676A1F" w:rsidRDefault="00212E39" w:rsidP="00212E39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Fonts w:cs="Arial"/>
        <w:color w:val="0D0D0D"/>
        <w:sz w:val="20"/>
        <w:szCs w:val="20"/>
      </w:rPr>
      <w:t>Conselheiro Lafaiete - MG</w:t>
    </w:r>
  </w:p>
  <w:p w14:paraId="35D0282A" w14:textId="77777777" w:rsidR="00212E39" w:rsidRPr="00943868" w:rsidRDefault="00933A58" w:rsidP="00212E39">
    <w:pPr>
      <w:pStyle w:val="Rodap"/>
      <w:spacing w:line="276" w:lineRule="auto"/>
      <w:jc w:val="right"/>
      <w:rPr>
        <w:rFonts w:ascii="Arial" w:hAnsi="Arial" w:cs="Arial"/>
        <w:sz w:val="20"/>
        <w:szCs w:val="20"/>
      </w:rPr>
    </w:pPr>
    <w:hyperlink r:id="rId1" w:history="1">
      <w:r w:rsidR="00212E39" w:rsidRPr="00D74A44">
        <w:rPr>
          <w:rStyle w:val="Hyperlink"/>
          <w:rFonts w:cs="Arial"/>
          <w:color w:val="0D0D0D"/>
          <w:sz w:val="20"/>
          <w:szCs w:val="20"/>
        </w:rPr>
        <w:t>www.conselheirolafaiete.mg.gov.br</w:t>
      </w:r>
    </w:hyperlink>
  </w:p>
  <w:p w14:paraId="40EE0075" w14:textId="32648390" w:rsidR="00943868" w:rsidRPr="00212E39" w:rsidRDefault="00943868" w:rsidP="00212E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1D95" w14:textId="77777777" w:rsidR="00BB0848" w:rsidRDefault="00BB0848" w:rsidP="00943868">
      <w:r>
        <w:separator/>
      </w:r>
    </w:p>
  </w:footnote>
  <w:footnote w:type="continuationSeparator" w:id="0">
    <w:p w14:paraId="28B67A36" w14:textId="77777777" w:rsidR="00BB0848" w:rsidRDefault="00BB0848" w:rsidP="0094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2675" w14:textId="6005844F" w:rsidR="00943868" w:rsidRDefault="00933A58">
    <w:pPr>
      <w:pStyle w:val="Cabealho"/>
    </w:pPr>
    <w:r>
      <w:rPr>
        <w:noProof/>
      </w:rPr>
      <w:pict w14:anchorId="4EB1C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2" o:spid="_x0000_s2051" type="#_x0000_t75" alt="" style="position:absolute;margin-left:0;margin-top:0;width:620pt;height:915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45C" w14:textId="7CDDA9D9" w:rsidR="00F8484F" w:rsidRPr="00D74A44" w:rsidRDefault="00F8484F" w:rsidP="00F8484F">
    <w:pPr>
      <w:pStyle w:val="Cabealho"/>
      <w:rPr>
        <w:rFonts w:cs="Arial"/>
        <w:b/>
        <w:bCs/>
      </w:rPr>
    </w:pPr>
    <w:r w:rsidRPr="00D74A44">
      <w:rPr>
        <w:noProof/>
      </w:rPr>
      <w:drawing>
        <wp:anchor distT="0" distB="0" distL="114300" distR="114300" simplePos="0" relativeHeight="251670528" behindDoc="1" locked="0" layoutInCell="1" allowOverlap="1" wp14:anchorId="1BB88DCB" wp14:editId="415A425E">
          <wp:simplePos x="0" y="0"/>
          <wp:positionH relativeFrom="margin">
            <wp:align>right</wp:align>
          </wp:positionH>
          <wp:positionV relativeFrom="paragraph">
            <wp:posOffset>-150495</wp:posOffset>
          </wp:positionV>
          <wp:extent cx="1673744" cy="574709"/>
          <wp:effectExtent l="0" t="0" r="3175" b="0"/>
          <wp:wrapNone/>
          <wp:docPr id="5" name="Imagem 5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744" cy="57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A44">
      <w:rPr>
        <w:rFonts w:cs="Arial"/>
        <w:b/>
        <w:bCs/>
      </w:rPr>
      <w:t>PREFEITURA MUNICIPAL DE CONSELHEIRO LAFAIETE</w:t>
    </w:r>
  </w:p>
  <w:p w14:paraId="4BDF5276" w14:textId="70918831" w:rsidR="00F8484F" w:rsidRPr="00D74A44" w:rsidRDefault="00F8484F" w:rsidP="00F8484F">
    <w:pPr>
      <w:pStyle w:val="Cabealho"/>
      <w:rPr>
        <w:rFonts w:cs="Arial"/>
      </w:rPr>
    </w:pPr>
    <w:r w:rsidRPr="00D74A44">
      <w:rPr>
        <w:rFonts w:cs="Arial"/>
      </w:rPr>
      <w:t xml:space="preserve">Secretaria de </w:t>
    </w:r>
    <w:r w:rsidR="00693647" w:rsidRPr="00D74A44">
      <w:rPr>
        <w:rFonts w:cs="Arial"/>
      </w:rPr>
      <w:t>Administração</w:t>
    </w:r>
  </w:p>
  <w:p w14:paraId="1A22B0DF" w14:textId="09F8104F" w:rsidR="00D74A44" w:rsidRPr="00D74A44" w:rsidRDefault="00D74A44" w:rsidP="00F8484F">
    <w:pPr>
      <w:pStyle w:val="Cabealho"/>
      <w:rPr>
        <w:rFonts w:cs="Arial"/>
      </w:rPr>
    </w:pPr>
    <w:r w:rsidRPr="00D74A44">
      <w:rPr>
        <w:rFonts w:cs="Arial"/>
      </w:rPr>
      <w:t>Setor de</w:t>
    </w:r>
    <w:r w:rsidR="000C4DE7">
      <w:rPr>
        <w:rFonts w:cs="Arial"/>
      </w:rPr>
      <w:t xml:space="preserve"> Licitação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122E" w14:textId="02DE20E0" w:rsidR="00943868" w:rsidRDefault="00933A58">
    <w:pPr>
      <w:pStyle w:val="Cabealho"/>
    </w:pPr>
    <w:r>
      <w:rPr>
        <w:noProof/>
      </w:rPr>
      <w:pict w14:anchorId="1E9FD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1" o:spid="_x0000_s2049" type="#_x0000_t75" alt="" style="position:absolute;margin-left:0;margin-top:0;width:620pt;height:9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68"/>
    <w:rsid w:val="00001226"/>
    <w:rsid w:val="00007722"/>
    <w:rsid w:val="0001697A"/>
    <w:rsid w:val="00021B03"/>
    <w:rsid w:val="000322F6"/>
    <w:rsid w:val="000444D0"/>
    <w:rsid w:val="000B209A"/>
    <w:rsid w:val="000B4842"/>
    <w:rsid w:val="000B6B39"/>
    <w:rsid w:val="000C4DE7"/>
    <w:rsid w:val="000C642C"/>
    <w:rsid w:val="000D65C2"/>
    <w:rsid w:val="000E4913"/>
    <w:rsid w:val="000E78D8"/>
    <w:rsid w:val="00116107"/>
    <w:rsid w:val="001333F7"/>
    <w:rsid w:val="00140000"/>
    <w:rsid w:val="00156C71"/>
    <w:rsid w:val="00166277"/>
    <w:rsid w:val="0017042B"/>
    <w:rsid w:val="001725AC"/>
    <w:rsid w:val="00177C81"/>
    <w:rsid w:val="00180053"/>
    <w:rsid w:val="0018587D"/>
    <w:rsid w:val="00195507"/>
    <w:rsid w:val="00195A2C"/>
    <w:rsid w:val="001A0181"/>
    <w:rsid w:val="001A1F5C"/>
    <w:rsid w:val="0020425A"/>
    <w:rsid w:val="00205DAA"/>
    <w:rsid w:val="00212E39"/>
    <w:rsid w:val="00220E9C"/>
    <w:rsid w:val="00227EBE"/>
    <w:rsid w:val="00236E28"/>
    <w:rsid w:val="00247720"/>
    <w:rsid w:val="00280288"/>
    <w:rsid w:val="002A3100"/>
    <w:rsid w:val="002B173E"/>
    <w:rsid w:val="002B28BF"/>
    <w:rsid w:val="002B576C"/>
    <w:rsid w:val="002C4762"/>
    <w:rsid w:val="002D06F9"/>
    <w:rsid w:val="002D0890"/>
    <w:rsid w:val="002D5295"/>
    <w:rsid w:val="002D5A47"/>
    <w:rsid w:val="00312738"/>
    <w:rsid w:val="003405CD"/>
    <w:rsid w:val="00345828"/>
    <w:rsid w:val="00372154"/>
    <w:rsid w:val="003757BE"/>
    <w:rsid w:val="003767B0"/>
    <w:rsid w:val="003B30DE"/>
    <w:rsid w:val="003C546F"/>
    <w:rsid w:val="003C56F7"/>
    <w:rsid w:val="003D2416"/>
    <w:rsid w:val="003D2FF2"/>
    <w:rsid w:val="00401D2F"/>
    <w:rsid w:val="00426D36"/>
    <w:rsid w:val="00431C12"/>
    <w:rsid w:val="00442A13"/>
    <w:rsid w:val="00456A47"/>
    <w:rsid w:val="004A1AFD"/>
    <w:rsid w:val="004A1F13"/>
    <w:rsid w:val="004A2187"/>
    <w:rsid w:val="004A6BAB"/>
    <w:rsid w:val="004D40C1"/>
    <w:rsid w:val="004E5C2C"/>
    <w:rsid w:val="004E79B1"/>
    <w:rsid w:val="004F4D45"/>
    <w:rsid w:val="004F5B42"/>
    <w:rsid w:val="00501BE6"/>
    <w:rsid w:val="0050434F"/>
    <w:rsid w:val="00514170"/>
    <w:rsid w:val="00517C3E"/>
    <w:rsid w:val="00557788"/>
    <w:rsid w:val="005761A5"/>
    <w:rsid w:val="005932BC"/>
    <w:rsid w:val="005A148A"/>
    <w:rsid w:val="005C6662"/>
    <w:rsid w:val="00630070"/>
    <w:rsid w:val="006354CB"/>
    <w:rsid w:val="006530E1"/>
    <w:rsid w:val="00693647"/>
    <w:rsid w:val="0069623B"/>
    <w:rsid w:val="006A0A9F"/>
    <w:rsid w:val="006A7B61"/>
    <w:rsid w:val="006B0A9D"/>
    <w:rsid w:val="006C04E7"/>
    <w:rsid w:val="006C5C9C"/>
    <w:rsid w:val="006E4578"/>
    <w:rsid w:val="0072138A"/>
    <w:rsid w:val="00726A05"/>
    <w:rsid w:val="00745A17"/>
    <w:rsid w:val="00750D79"/>
    <w:rsid w:val="00751FC3"/>
    <w:rsid w:val="00760743"/>
    <w:rsid w:val="007722C8"/>
    <w:rsid w:val="007A69D8"/>
    <w:rsid w:val="007D554A"/>
    <w:rsid w:val="007D67FD"/>
    <w:rsid w:val="007E4137"/>
    <w:rsid w:val="007F2EEB"/>
    <w:rsid w:val="007F4E25"/>
    <w:rsid w:val="0080707A"/>
    <w:rsid w:val="00824A3B"/>
    <w:rsid w:val="00836FD8"/>
    <w:rsid w:val="0084475E"/>
    <w:rsid w:val="0084496C"/>
    <w:rsid w:val="008529E2"/>
    <w:rsid w:val="008541A4"/>
    <w:rsid w:val="00894A8A"/>
    <w:rsid w:val="00895E29"/>
    <w:rsid w:val="008972E6"/>
    <w:rsid w:val="008E3A62"/>
    <w:rsid w:val="008E7709"/>
    <w:rsid w:val="008F3406"/>
    <w:rsid w:val="00933A58"/>
    <w:rsid w:val="00943868"/>
    <w:rsid w:val="00955CFE"/>
    <w:rsid w:val="00962218"/>
    <w:rsid w:val="00970FCA"/>
    <w:rsid w:val="009755DA"/>
    <w:rsid w:val="00976EA2"/>
    <w:rsid w:val="009851EA"/>
    <w:rsid w:val="00994189"/>
    <w:rsid w:val="009A4CB4"/>
    <w:rsid w:val="009C51FE"/>
    <w:rsid w:val="009E0C32"/>
    <w:rsid w:val="009F1E40"/>
    <w:rsid w:val="00A02DB4"/>
    <w:rsid w:val="00A054B6"/>
    <w:rsid w:val="00A1761A"/>
    <w:rsid w:val="00A21DCD"/>
    <w:rsid w:val="00A2702C"/>
    <w:rsid w:val="00A310E8"/>
    <w:rsid w:val="00A365C1"/>
    <w:rsid w:val="00A3796E"/>
    <w:rsid w:val="00A54315"/>
    <w:rsid w:val="00AA0569"/>
    <w:rsid w:val="00AB564F"/>
    <w:rsid w:val="00AC2143"/>
    <w:rsid w:val="00AD16C8"/>
    <w:rsid w:val="00AD2D3C"/>
    <w:rsid w:val="00AF61C5"/>
    <w:rsid w:val="00AF739B"/>
    <w:rsid w:val="00B06EF6"/>
    <w:rsid w:val="00B073FB"/>
    <w:rsid w:val="00B21071"/>
    <w:rsid w:val="00B2721E"/>
    <w:rsid w:val="00B34388"/>
    <w:rsid w:val="00B64A6E"/>
    <w:rsid w:val="00B810E5"/>
    <w:rsid w:val="00B917AD"/>
    <w:rsid w:val="00BB0848"/>
    <w:rsid w:val="00BB6F04"/>
    <w:rsid w:val="00BC746F"/>
    <w:rsid w:val="00BC7949"/>
    <w:rsid w:val="00BF4C6C"/>
    <w:rsid w:val="00C37596"/>
    <w:rsid w:val="00C9571A"/>
    <w:rsid w:val="00C97242"/>
    <w:rsid w:val="00CB3A19"/>
    <w:rsid w:val="00CB5645"/>
    <w:rsid w:val="00CC3FFA"/>
    <w:rsid w:val="00CD3515"/>
    <w:rsid w:val="00D144EB"/>
    <w:rsid w:val="00D27BF2"/>
    <w:rsid w:val="00D36211"/>
    <w:rsid w:val="00D45390"/>
    <w:rsid w:val="00D6274D"/>
    <w:rsid w:val="00D6743C"/>
    <w:rsid w:val="00D74A44"/>
    <w:rsid w:val="00D76C3D"/>
    <w:rsid w:val="00D83761"/>
    <w:rsid w:val="00D87F96"/>
    <w:rsid w:val="00DC5FF8"/>
    <w:rsid w:val="00DC701B"/>
    <w:rsid w:val="00E17359"/>
    <w:rsid w:val="00E35742"/>
    <w:rsid w:val="00E50288"/>
    <w:rsid w:val="00E55945"/>
    <w:rsid w:val="00E643A5"/>
    <w:rsid w:val="00E74CAE"/>
    <w:rsid w:val="00E84AAB"/>
    <w:rsid w:val="00EE49BE"/>
    <w:rsid w:val="00F00867"/>
    <w:rsid w:val="00F07EDD"/>
    <w:rsid w:val="00F232CD"/>
    <w:rsid w:val="00F36D31"/>
    <w:rsid w:val="00F401B9"/>
    <w:rsid w:val="00F45E19"/>
    <w:rsid w:val="00F47732"/>
    <w:rsid w:val="00F750E3"/>
    <w:rsid w:val="00F754DF"/>
    <w:rsid w:val="00F83F78"/>
    <w:rsid w:val="00F8484F"/>
    <w:rsid w:val="00F84E52"/>
    <w:rsid w:val="00FA1219"/>
    <w:rsid w:val="00FA2E13"/>
    <w:rsid w:val="00FA42C4"/>
    <w:rsid w:val="00FB5A63"/>
    <w:rsid w:val="00FB5C0D"/>
    <w:rsid w:val="00FB632E"/>
    <w:rsid w:val="00FC1C86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6AFD3D"/>
  <w15:chartTrackingRefBased/>
  <w15:docId w15:val="{3E180205-AEA6-B549-88C1-8FA4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8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8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8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38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438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38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8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8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868"/>
  </w:style>
  <w:style w:type="paragraph" w:styleId="Rodap">
    <w:name w:val="footer"/>
    <w:basedOn w:val="Normal"/>
    <w:link w:val="Rodap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868"/>
  </w:style>
  <w:style w:type="character" w:styleId="TtulodoLivro">
    <w:name w:val="Book Title"/>
    <w:uiPriority w:val="33"/>
    <w:unhideWhenUsed/>
    <w:rsid w:val="00943868"/>
    <w:rPr>
      <w:b w:val="0"/>
      <w:bCs/>
      <w:i w:val="0"/>
      <w:iCs/>
      <w:spacing w:val="0"/>
      <w:u w:val="single"/>
    </w:rPr>
  </w:style>
  <w:style w:type="character" w:styleId="Hyperlink">
    <w:name w:val="Hyperlink"/>
    <w:uiPriority w:val="99"/>
    <w:unhideWhenUsed/>
    <w:rsid w:val="00943868"/>
    <w:rPr>
      <w:color w:val="34B6C3"/>
      <w:u w:val="single"/>
    </w:rPr>
  </w:style>
  <w:style w:type="paragraph" w:styleId="NormalWeb">
    <w:name w:val="Normal (Web)"/>
    <w:basedOn w:val="Normal"/>
    <w:uiPriority w:val="99"/>
    <w:semiHidden/>
    <w:unhideWhenUsed/>
    <w:rsid w:val="00693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lrzxr">
    <w:name w:val="lrzxr"/>
    <w:basedOn w:val="Fontepargpadro"/>
    <w:rsid w:val="00F47732"/>
  </w:style>
  <w:style w:type="paragraph" w:customStyle="1" w:styleId="Default">
    <w:name w:val="Default"/>
    <w:rsid w:val="000C4DE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acomgrade">
    <w:name w:val="Table Grid"/>
    <w:basedOn w:val="Tabelanormal"/>
    <w:uiPriority w:val="39"/>
    <w:rsid w:val="000C4DE7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21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1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1D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1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lheirolafaiet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2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Bueno</dc:creator>
  <cp:keywords/>
  <dc:description/>
  <cp:lastModifiedBy>PMCL</cp:lastModifiedBy>
  <cp:revision>207</cp:revision>
  <cp:lastPrinted>2025-07-29T20:33:00Z</cp:lastPrinted>
  <dcterms:created xsi:type="dcterms:W3CDTF">2025-01-06T11:54:00Z</dcterms:created>
  <dcterms:modified xsi:type="dcterms:W3CDTF">2025-10-06T18:38:00Z</dcterms:modified>
</cp:coreProperties>
</file>